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DA08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color w:val="auto"/>
          <w:kern w:val="0"/>
          <w:sz w:val="32"/>
          <w:szCs w:val="32"/>
          <w:u w:val="none"/>
          <w:lang w:val="en-US" w:eastAsia="zh-CN" w:bidi="ar"/>
        </w:rPr>
        <w:t>附件6</w:t>
      </w:r>
    </w:p>
    <w:p w14:paraId="19BD085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olor w:val="auto"/>
          <w:kern w:val="0"/>
          <w:sz w:val="44"/>
          <w:szCs w:val="44"/>
          <w:u w:val="none"/>
          <w:lang w:val="en-US" w:eastAsia="zh-CN" w:bidi="ar"/>
        </w:rPr>
      </w:pPr>
    </w:p>
    <w:p w14:paraId="5FA5A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6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napToGrid w:val="0"/>
          <w:color w:val="auto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auto"/>
          <w:kern w:val="0"/>
          <w:sz w:val="44"/>
          <w:szCs w:val="44"/>
          <w:lang w:eastAsia="zh-CN"/>
        </w:rPr>
        <w:t>农产品质量安全监管补助</w:t>
      </w: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snapToGrid w:val="0"/>
          <w:color w:val="auto"/>
          <w:kern w:val="0"/>
          <w:sz w:val="44"/>
          <w:szCs w:val="44"/>
        </w:rPr>
        <w:t>申报指南</w:t>
      </w:r>
    </w:p>
    <w:p w14:paraId="6D25A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default" w:eastAsia="仿宋_GB2312" w:cs="Times New Roman"/>
          <w:b/>
          <w:bCs/>
          <w:sz w:val="32"/>
          <w:szCs w:val="32"/>
          <w:highlight w:val="none"/>
          <w:lang w:eastAsia="zh-CN"/>
        </w:rPr>
      </w:pPr>
    </w:p>
    <w:p w14:paraId="714C86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/>
          <w:color w:val="0C0C0C"/>
          <w:spacing w:val="0"/>
          <w:kern w:val="2"/>
          <w:sz w:val="32"/>
          <w:szCs w:val="32"/>
        </w:rPr>
      </w:pPr>
      <w:r>
        <w:rPr>
          <w:rFonts w:hint="default" w:eastAsia="仿宋_GB2312" w:cs="Times New Roman"/>
          <w:b/>
          <w:bCs/>
          <w:sz w:val="32"/>
          <w:szCs w:val="32"/>
          <w:highlight w:val="none"/>
          <w:lang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建设内容及扶持标准。</w:t>
      </w:r>
      <w:r>
        <w:rPr>
          <w:rFonts w:hint="eastAsia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</w:rPr>
        <w:t>开展农产品质量安全监测（如支付样品费等相关业务）、生产环节农产品质量安全检测室建设，配备农产品质量安全所需的基本设备、检测仪器设备及耗材，推进食用农产品合格证制度和农产品质量安全追溯、网格化管理和农安信用、人员培训、绿色食品参展等农产品质量安全监管工作支出。</w:t>
      </w:r>
    </w:p>
    <w:p w14:paraId="4C10C9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申报对象及条件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。</w:t>
      </w:r>
      <w:r>
        <w:rPr>
          <w:rFonts w:hint="default" w:ascii="仿宋" w:hAnsi="仿宋" w:eastAsia="仿宋" w:cs="仿宋"/>
          <w:snapToGrid/>
          <w:color w:val="auto"/>
          <w:spacing w:val="0"/>
          <w:kern w:val="2"/>
          <w:sz w:val="32"/>
          <w:szCs w:val="32"/>
          <w:highlight w:val="none"/>
          <w:lang w:eastAsia="zh-CN"/>
        </w:rPr>
        <w:t>需要申请补助的镇街农业农村局。</w:t>
      </w:r>
    </w:p>
    <w:p w14:paraId="1605A17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snapToGrid/>
          <w:color w:val="0C0C0C"/>
          <w:spacing w:val="0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绩效目标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napToGrid/>
          <w:color w:val="0C0C0C"/>
          <w:spacing w:val="0"/>
          <w:kern w:val="2"/>
          <w:sz w:val="32"/>
          <w:szCs w:val="32"/>
          <w:highlight w:val="none"/>
          <w:lang w:val="en-US" w:eastAsia="zh-CN"/>
        </w:rPr>
        <w:t>完成国家、省、市下达的年度农产品质量安全监管监测各项任务，任务清单另发。</w:t>
      </w:r>
    </w:p>
    <w:p w14:paraId="5CAE1F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申报材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料。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镇街农业农村局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eastAsia="zh-CN"/>
        </w:rPr>
        <w:t>根据本镇街农产品质量安全监管年度任务安排，填写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《市级涉农资金项目储备申报表》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。</w:t>
      </w:r>
    </w:p>
    <w:p w14:paraId="18F6EA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（1）线下申报。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《市级涉农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资金项目储备申报表》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经镇街农业主管部门加具意见并盖章后，纸质版一式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eastAsia="zh-CN"/>
        </w:rPr>
        <w:t>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份（一份由镇街存档，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eastAsia="zh-CN"/>
        </w:rPr>
        <w:t>两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份交至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农产品质量安全监管科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：中山市东区中山三路26号市政府第二办公区1502室）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PDF电子版通过粤政易</w:t>
      </w:r>
      <w:r>
        <w:rPr>
          <w:rFonts w:hint="eastAsia" w:eastAsia="仿宋_GB2312" w:cs="Times New Roman"/>
          <w:b w:val="0"/>
          <w:bCs w:val="0"/>
          <w:sz w:val="32"/>
          <w:szCs w:val="32"/>
          <w:highlight w:val="none"/>
          <w:lang w:eastAsia="zh-CN"/>
        </w:rPr>
        <w:t>报送到联系人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 xml:space="preserve">。    </w:t>
      </w:r>
    </w:p>
    <w:p w14:paraId="6B86E3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（2）线上申报。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申报主体需同时在“农业项目综合管理系统”进行申报（http://19.119.241.241:8888/zsnyxm/#/login），填写并提交相关附件（PDF版），经镇街农业主管部门线上审核通过后，提交至市农业农村局。</w:t>
      </w:r>
    </w:p>
    <w:p w14:paraId="72141B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Chars="0" w:firstLine="643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5.咨询方式。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农产品质量安全监管科88221300。</w:t>
      </w:r>
    </w:p>
    <w:p w14:paraId="53F1B7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</w:p>
    <w:p w14:paraId="230DBE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</w:p>
    <w:p w14:paraId="41FC9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7F0989"/>
    <w:rsid w:val="2A540D99"/>
    <w:rsid w:val="38C537B3"/>
    <w:rsid w:val="3F5F86B7"/>
    <w:rsid w:val="437FC6D6"/>
    <w:rsid w:val="53DD504B"/>
    <w:rsid w:val="5B4B3C99"/>
    <w:rsid w:val="5FFEE955"/>
    <w:rsid w:val="6E9B55F9"/>
    <w:rsid w:val="74BD6C69"/>
    <w:rsid w:val="7D406778"/>
    <w:rsid w:val="7E3F8908"/>
    <w:rsid w:val="BEDC3295"/>
    <w:rsid w:val="D7C5F6FB"/>
    <w:rsid w:val="F4E7D569"/>
    <w:rsid w:val="FED6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customStyle="1" w:styleId="5">
    <w:name w:val="报告正文"/>
    <w:basedOn w:val="1"/>
    <w:qFormat/>
    <w:uiPriority w:val="0"/>
    <w:pPr>
      <w:ind w:firstLine="640" w:firstLineChars="200"/>
    </w:pPr>
    <w:rPr>
      <w:rFonts w:ascii="Times New Roman" w:hAnsi="Times New Roman" w:eastAsia="仿宋"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Office_12.9.0.21301_F1E327BC-269C-435d-A152-05C5408002CA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2023-09-01T16:17:00Z</dcterms:created>
  <dc:creator>Administrator</dc:creator>
  <cp:lastModifiedBy>user</cp:lastModifiedBy>
  <dcterms:modified xsi:type="dcterms:W3CDTF">2026-02-09T10:58:29Z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2052-12.9.0.21301</vt:lpwstr>
  </property>
  <property fmtid="{D5CDD505-2E9C-101B-9397-08002B2CF9AE}" pid="3" name="ICV">
    <vt:lpwstr>8BF12F2EC2274DF39948749FBE88BD63</vt:lpwstr>
  </property>
</Properties>
</file>